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3F" w:rsidRDefault="00B2783F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B2783F" w:rsidRDefault="00B2783F">
      <w:pPr>
        <w:pStyle w:val="ConsPlusNormal"/>
        <w:jc w:val="center"/>
      </w:pPr>
      <w:r>
        <w:t xml:space="preserve">муниципальной программы "Формирование </w:t>
      </w:r>
      <w:proofErr w:type="gramStart"/>
      <w:r>
        <w:t>электронного</w:t>
      </w:r>
      <w:proofErr w:type="gramEnd"/>
    </w:p>
    <w:p w:rsidR="00B2783F" w:rsidRDefault="00B2783F">
      <w:pPr>
        <w:pStyle w:val="ConsPlusNormal"/>
        <w:jc w:val="center"/>
      </w:pPr>
      <w:r>
        <w:t>муниципалитета на основе межструктурной информатизации</w:t>
      </w:r>
    </w:p>
    <w:p w:rsidR="00B2783F" w:rsidRDefault="00B2783F">
      <w:pPr>
        <w:pStyle w:val="ConsPlusNormal"/>
        <w:jc w:val="center"/>
      </w:pPr>
      <w:r>
        <w:t>и автоматизации предоставления услуг, внедрение</w:t>
      </w:r>
    </w:p>
    <w:p w:rsidR="00B2783F" w:rsidRDefault="00B2783F">
      <w:pPr>
        <w:pStyle w:val="ConsPlusNormal"/>
        <w:jc w:val="center"/>
      </w:pPr>
      <w:r>
        <w:t>технологии предоставления муниципальных услуг и функций</w:t>
      </w:r>
    </w:p>
    <w:p w:rsidR="00B2783F" w:rsidRDefault="00B2783F">
      <w:pPr>
        <w:pStyle w:val="ConsPlusNormal"/>
        <w:jc w:val="center"/>
      </w:pPr>
      <w:r>
        <w:t>в электронном виде"</w:t>
      </w:r>
    </w:p>
    <w:p w:rsidR="00B2783F" w:rsidRDefault="00B2783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931"/>
      </w:tblGrid>
      <w:tr w:rsidR="00B2783F" w:rsidTr="00B2783F">
        <w:tc>
          <w:tcPr>
            <w:tcW w:w="2268" w:type="dxa"/>
          </w:tcPr>
          <w:p w:rsidR="00B2783F" w:rsidRDefault="00B2783F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Управление информатизации администрации города Комсомольска-на-Амуре</w:t>
            </w:r>
          </w:p>
        </w:tc>
      </w:tr>
      <w:tr w:rsidR="00B2783F" w:rsidTr="00B2783F">
        <w:tc>
          <w:tcPr>
            <w:tcW w:w="2268" w:type="dxa"/>
          </w:tcPr>
          <w:p w:rsidR="00B2783F" w:rsidRDefault="00B2783F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Органы администрации города Комсомольска-на-Амуре, реализующие муниципальные услуги и функции; муниципальные организации, уполномоченные на предоставление муниципальных услуг;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>Цели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Снижение административных барьеров, повышение качества и доступности муниципальных услуг при повышении производительности труда муниципальных исполнителей.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Повышение конкурентного потенциала, инвестиционной привлекательности муниципального образования городского округа "Город Комсомольск-на-Амуре", создание имиджа прогрессивной администрации и положительного образа муниципального образования как места проживания и работы.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Создание информационно-технологической платформы для автоматизации оказания муниципальных услуг и выполнения функций на базе "Электронного муниципалитета", реализация пилотных проектов автоматического выполнения услуг и функций.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>Задачи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Комплексная оптимизация оказания муниципальных услуг, муниципальных функций за счет их стандартизации и организации обмена информацией в электронном виде, в </w:t>
            </w:r>
            <w:proofErr w:type="spellStart"/>
            <w:r>
              <w:t>т.ч</w:t>
            </w:r>
            <w:proofErr w:type="spellEnd"/>
            <w:r>
              <w:t>. с использованием технологий многофункционального центра (МФЦ) по принципу "одного окна".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Создание основных </w:t>
            </w:r>
            <w:proofErr w:type="spellStart"/>
            <w:r>
              <w:t>межструктурных</w:t>
            </w:r>
            <w:proofErr w:type="spellEnd"/>
            <w:r>
              <w:t xml:space="preserve"> информационных систем (МИС) и использование их как основы электронного муниципалитета: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"Муниципальная градостроительная деятельность, земля, объекты недвижимости и муниципальное имущество (с элементами информационной системы обеспечения градостроительной деятельности (ИСОГД)";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"Субъекты" (информация о физических лицах, предприятиях, организациях, необходимая для выполнения муниципальных функций);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"Юридически значимый электронный документооборот с системой контроля рабочих процессов и результатов, использующий электронную подпись (ЭП)";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"Планирование и контроль финансовых и экономических параметров".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Обеспечение возможности непосредственного доступа муниципальных исполнителей к информации в электронном виде при использовании специализированных автоматизированных рабочих мест.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Обеспечение работы муниципалитета в системе межведомственного электронного взаимодействия Хабаровского края.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Реализация пилотных проектов по автоматическому выполнению услуги функций на базе электронного муниципалитета.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Комплексный автоматический контроль операций с информацией в электронном виде. Мониторинг технологии и качества оказания услуг.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входящие в Программу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lastRenderedPageBreak/>
              <w:t xml:space="preserve">1 этап (2011 - 2013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.).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Проведение основных работ, закладывающих фундамент электронного муниципалитета.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Создание информационно-технологической структуры сбора, обработки и хранения муниципальной информации в электронном виде. </w:t>
            </w:r>
            <w:proofErr w:type="gramStart"/>
            <w:r>
              <w:t>(Создание центра обработки данных (ЦОД) и муниципальной сети передачи данных (МСПД).</w:t>
            </w:r>
            <w:proofErr w:type="gramEnd"/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Оптимизация предоставления государственных/муниципальных услуг и выполнения функций, стандартизация их регламентов на базе разработок Минэкономразвития РФ http://egov-std.ru/.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Создание системы комплексного автоматического контроля операций с информацией в электронном виде. Мониторинг технологии и качества оказания услуг.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Организация электронного Документооборота по технологии "виртуального МФЦ" между исполнителями муниципальных услуг, с использованием индивидуальных электронных подписей (ЭП) исполнителей услуг.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Участие в создании филиала краевого многофункционального центра (МФЦ) с целью реализации принципа "одного окна" при приеме-выдаче документов.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Разработка типовых рабочих мест для предоставления услуг по технологии "одного окна" (АРМ "Услуга").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Внедрение АРМ "Услуга" на рабочих местах сотрудников администрации города Комсомольска-на-Амуре, предоставляющих муниципальные услуги.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Анализ существующих </w:t>
            </w:r>
            <w:proofErr w:type="spellStart"/>
            <w:r>
              <w:t>межструктурных</w:t>
            </w:r>
            <w:proofErr w:type="spellEnd"/>
            <w:r>
              <w:t xml:space="preserve"> информационных систем (МИС) и подготовка их для работы в составе центра обработки данных (ЦОД).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Проработка и создание новой версии базы данных (БД) "Население" в соответствии с требованиями предоставления услуг в электронном виде с учетом современных требований безопасности по обработке и передаче информации.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Оптимизация работ по предоставлению услуг в электронном виде (работа с регламентами услуг, с оптимизацией прохождения документов и их подготовкой и т.д.)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 xml:space="preserve">2 этап: (2013 - 2021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.)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Полномасштабная реализация внедрения </w:t>
            </w:r>
            <w:proofErr w:type="spellStart"/>
            <w:r>
              <w:t>межструктурных</w:t>
            </w:r>
            <w:proofErr w:type="spellEnd"/>
            <w:r>
              <w:t xml:space="preserve"> информационных систем.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 xml:space="preserve">Интеграция </w:t>
            </w:r>
            <w:proofErr w:type="spellStart"/>
            <w:r>
              <w:t>межструктурных</w:t>
            </w:r>
            <w:proofErr w:type="spellEnd"/>
            <w:r>
              <w:t xml:space="preserve"> информационных систем в электронный муниципалитет.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Интеграция в электронный муниципалитет технологий системы межведомственного электронного взаимодействия (СМЭВ).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Организация 100% выполнения услуг и функций муниципальными исполнителями на базе специализированных автоматизированных рабочих мест (АРМ) с непосредственным доступом к информации в электронном виде.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Реализация пилотных проектов по автоматическому выполнению услуг и функций на базе электронного муниципалитета.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>Целевые индикаторы и показатели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Программой предусмотрены следующие целевые индикаторы: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>а) уровень удовлетворенности граждан Российской Федерации (далее - граждане) качеством предоставления государственных и муниципальных услуг к 2021 году - не менее 90 процентов;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>б)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к 2021 году - не менее 90 процентов;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 xml:space="preserve">в) доля граждан, использующих механизм получения государственных и муниципальных </w:t>
            </w:r>
            <w:r>
              <w:lastRenderedPageBreak/>
              <w:t>услуг в электронной форме, к 2021 году - не менее 70 процентов;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 xml:space="preserve">г) снижение среднего числа обращений представителей </w:t>
            </w:r>
            <w:proofErr w:type="gramStart"/>
            <w:r>
              <w:t>бизнес-сообщества</w:t>
            </w:r>
            <w:proofErr w:type="gramEnd"/>
            <w:r>
              <w:t xml:space="preserve">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деятельности, к 2021 году - до 2;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>д) сокращение времени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 к 2021 году - до 15 минут.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>Этапы и сроки реализации Программы</w:t>
            </w:r>
          </w:p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>Реализация Программы осуществляется с 2011 по 2021 годы в два этапа: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1 этап - с 2011 по 2013 годы. "Подготовка и запуск инфраструктуры предоставления муниципальных услуг в электронном виде, их оптимизации за счет обмена информацией в электронном виде с использованием технологий многофункциональных центров (МФЦ)".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 w:rsidP="00B2783F">
            <w:pPr>
              <w:pStyle w:val="ConsPlusNormal"/>
            </w:pPr>
            <w:r>
              <w:t>2 этап - с 2013 по 2021 годы. "Формирование электронного муниципалитета на основе межструктурной информатизации и автоматизации предоставления услуг и функций".</w:t>
            </w:r>
          </w:p>
        </w:tc>
      </w:tr>
      <w:tr w:rsidR="00B2783F" w:rsidTr="00B2783F">
        <w:tc>
          <w:tcPr>
            <w:tcW w:w="2268" w:type="dxa"/>
          </w:tcPr>
          <w:p w:rsidR="00B2783F" w:rsidRDefault="00B2783F">
            <w:pPr>
              <w:pStyle w:val="ConsPlusNormal"/>
            </w:pPr>
            <w:r>
              <w:t>Объемы ассигнований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Общий объем финансирования за счет всех источников составляет 78762,85 тыс. руб., в том числе:</w:t>
            </w:r>
          </w:p>
          <w:p w:rsidR="00B2783F" w:rsidRDefault="00B2783F">
            <w:pPr>
              <w:pStyle w:val="ConsPlusNormal"/>
            </w:pPr>
            <w:r>
              <w:t xml:space="preserve">- местный бюджет </w:t>
            </w:r>
            <w:r w:rsidR="00A24950">
              <w:t>82 012,85</w:t>
            </w:r>
            <w:r>
              <w:t xml:space="preserve"> тыс. рублей.</w:t>
            </w:r>
          </w:p>
          <w:p w:rsidR="00B2783F" w:rsidRDefault="00B2783F">
            <w:pPr>
              <w:pStyle w:val="ConsPlusNormal"/>
            </w:pPr>
            <w:r>
              <w:t>Финансирование Программы за счет средств местного бюджета по годам составляет:</w:t>
            </w:r>
          </w:p>
          <w:p w:rsidR="00B2783F" w:rsidRDefault="00B2783F">
            <w:pPr>
              <w:pStyle w:val="ConsPlusNormal"/>
            </w:pPr>
            <w:r>
              <w:t>- 2011 г. - 9060,0 тыс. рублей;</w:t>
            </w:r>
          </w:p>
          <w:p w:rsidR="00B2783F" w:rsidRDefault="00B2783F">
            <w:pPr>
              <w:pStyle w:val="ConsPlusNormal"/>
            </w:pPr>
            <w:r>
              <w:t>- 2012 г. - 16803,0 тыс. рублей;</w:t>
            </w:r>
          </w:p>
          <w:p w:rsidR="00B2783F" w:rsidRDefault="00B2783F">
            <w:pPr>
              <w:pStyle w:val="ConsPlusNormal"/>
            </w:pPr>
            <w:r>
              <w:t>- 2013 г. - 14100,0 тыс. рублей;</w:t>
            </w:r>
          </w:p>
          <w:p w:rsidR="00B2783F" w:rsidRDefault="00B2783F">
            <w:pPr>
              <w:pStyle w:val="ConsPlusNormal"/>
            </w:pPr>
            <w:r>
              <w:t>- 2014 г. - 8060,0 тыс. рублей;</w:t>
            </w:r>
          </w:p>
          <w:p w:rsidR="00B2783F" w:rsidRDefault="00B2783F">
            <w:pPr>
              <w:pStyle w:val="ConsPlusNormal"/>
            </w:pPr>
            <w:r>
              <w:t>- 2015 г. - 10016,0 тыс. рублей;</w:t>
            </w:r>
          </w:p>
          <w:p w:rsidR="00B2783F" w:rsidRDefault="00B2783F">
            <w:pPr>
              <w:pStyle w:val="ConsPlusNormal"/>
            </w:pPr>
            <w:r>
              <w:t>- 2016 г. - 6213,85 тыс. рублей;</w:t>
            </w:r>
          </w:p>
          <w:p w:rsidR="00B2783F" w:rsidRDefault="00B2783F">
            <w:pPr>
              <w:pStyle w:val="ConsPlusNormal"/>
            </w:pPr>
            <w:r>
              <w:t>- 2017 г. - 4760,0 тыс. рублей;</w:t>
            </w:r>
          </w:p>
          <w:p w:rsidR="00B2783F" w:rsidRDefault="00B2783F">
            <w:pPr>
              <w:pStyle w:val="ConsPlusNormal"/>
            </w:pPr>
            <w:r>
              <w:t>- 2018 г. - 3250,0 тыс. рублей;</w:t>
            </w:r>
          </w:p>
          <w:p w:rsidR="00B2783F" w:rsidRDefault="00B2783F">
            <w:pPr>
              <w:pStyle w:val="ConsPlusNormal"/>
            </w:pPr>
            <w:r>
              <w:t>- 2019 г. - 3250,0 тыс. рублей;</w:t>
            </w:r>
          </w:p>
          <w:p w:rsidR="00B2783F" w:rsidRDefault="00B2783F">
            <w:pPr>
              <w:pStyle w:val="ConsPlusNormal"/>
            </w:pPr>
            <w:r>
              <w:t>- 2020 г. - 3250,0 тыс. рублей;</w:t>
            </w:r>
          </w:p>
          <w:p w:rsidR="00B2783F" w:rsidRDefault="00B2783F">
            <w:pPr>
              <w:pStyle w:val="ConsPlusNormal"/>
            </w:pPr>
            <w:r>
              <w:t>- 2021 г. – 3250,0 тыс. рублей.</w:t>
            </w:r>
          </w:p>
        </w:tc>
      </w:tr>
      <w:tr w:rsidR="00B2783F" w:rsidTr="00B2783F">
        <w:tc>
          <w:tcPr>
            <w:tcW w:w="2268" w:type="dxa"/>
            <w:vMerge w:val="restart"/>
          </w:tcPr>
          <w:p w:rsidR="00B2783F" w:rsidRDefault="00B2783F">
            <w:pPr>
              <w:pStyle w:val="ConsPlusNormal"/>
            </w:pPr>
            <w:r>
              <w:t>Ожидаемые результаты реализации Программы</w:t>
            </w:r>
          </w:p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Реализация Программы обеспечит: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оптимизацию предоставления муниципальных услуг, выполнения муниципальных функций;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получение заявителями информации, а также муниципальных услуг в электронном виде;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поэтапное развитие технологии работы муниципальных исполнителей от обмена юридически значимой информацией в электронном виде до полной автоматизации предоставления услуги и выполнения функции по заданному алгоритму;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существенный уровень роста производительности труда за счет автоматизации выполнения услуг и функций и за счет непосредственного доступа исполнителя к информации в составе автоматизированных рабочих мест;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снижение организационных, временных и финансовых затрат юридических и физических лиц при работе с органами исполнительной власти;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предупреждение неправомерных действий при предоставлении услуг за счет регламентирования процедуры предоставления муниципальной услуги и автоматического контроля операций с электронной информацией;</w:t>
            </w:r>
          </w:p>
        </w:tc>
      </w:tr>
      <w:tr w:rsidR="00B2783F" w:rsidTr="00B2783F">
        <w:tc>
          <w:tcPr>
            <w:tcW w:w="2268" w:type="dxa"/>
            <w:vMerge/>
          </w:tcPr>
          <w:p w:rsidR="00B2783F" w:rsidRDefault="00B2783F"/>
        </w:tc>
        <w:tc>
          <w:tcPr>
            <w:tcW w:w="8931" w:type="dxa"/>
          </w:tcPr>
          <w:p w:rsidR="00B2783F" w:rsidRDefault="00B2783F">
            <w:pPr>
              <w:pStyle w:val="ConsPlusNormal"/>
            </w:pPr>
            <w:r>
              <w:t>- снижение коррупционных рисков при предоставлении муниципальных услуг.</w:t>
            </w:r>
          </w:p>
        </w:tc>
      </w:tr>
    </w:tbl>
    <w:p w:rsidR="00B2783F" w:rsidRDefault="00B2783F">
      <w:pPr>
        <w:pStyle w:val="ConsPlusNormal"/>
        <w:jc w:val="both"/>
      </w:pPr>
    </w:p>
    <w:sectPr w:rsidR="00B2783F" w:rsidSect="00B2783F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F"/>
    <w:rsid w:val="00432AC3"/>
    <w:rsid w:val="009B0AD1"/>
    <w:rsid w:val="00A24950"/>
    <w:rsid w:val="00B2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78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78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2018-10-25T03:56:00Z</dcterms:created>
  <dcterms:modified xsi:type="dcterms:W3CDTF">2018-10-25T03:56:00Z</dcterms:modified>
</cp:coreProperties>
</file>